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087438F3"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sidR="00E433BC">
        <w:rPr>
          <w:rFonts w:ascii="Aptos Narrow" w:hAnsi="Aptos Narrow"/>
        </w:rPr>
        <w:tab/>
      </w:r>
      <w:r w:rsidR="00E433BC">
        <w:rPr>
          <w:rFonts w:ascii="Aptos Narrow" w:hAnsi="Aptos Narrow"/>
        </w:rPr>
        <w:tab/>
        <w:t xml:space="preserve">            </w:t>
      </w:r>
      <w:r w:rsidRPr="001378DF">
        <w:rPr>
          <w:rFonts w:ascii="Aptos Narrow" w:hAnsi="Aptos Narrow"/>
          <w:b/>
          <w:bCs/>
        </w:rPr>
        <w:t xml:space="preserve">HUMAN RESOURCES COMMITTEE MEETING </w:t>
      </w:r>
      <w:r w:rsidR="00E433BC">
        <w:rPr>
          <w:rFonts w:ascii="Aptos Narrow" w:hAnsi="Aptos Narrow"/>
          <w:b/>
          <w:bCs/>
        </w:rPr>
        <w:t>MINUTES</w:t>
      </w:r>
    </w:p>
    <w:p w14:paraId="6265C065" w14:textId="1BA4D89D" w:rsidR="001378DF" w:rsidRPr="001378DF" w:rsidRDefault="001378DF" w:rsidP="001378DF">
      <w:pPr>
        <w:spacing w:after="0"/>
        <w:rPr>
          <w:rFonts w:ascii="Aptos Narrow" w:hAnsi="Aptos Narrow"/>
        </w:rPr>
      </w:pPr>
      <w:r w:rsidRPr="001378DF">
        <w:rPr>
          <w:rFonts w:ascii="Aptos Narrow" w:hAnsi="Aptos Narrow"/>
          <w:b/>
          <w:bCs/>
        </w:rPr>
        <w:t xml:space="preserve">Date: </w:t>
      </w:r>
      <w:r w:rsidR="00150BFF">
        <w:rPr>
          <w:rFonts w:ascii="Aptos Narrow" w:hAnsi="Aptos Narrow"/>
          <w:b/>
          <w:bCs/>
        </w:rPr>
        <w:t>April 1</w:t>
      </w:r>
      <w:r w:rsidRPr="001378DF">
        <w:rPr>
          <w:rFonts w:ascii="Aptos Narrow" w:hAnsi="Aptos Narrow"/>
          <w:b/>
          <w:bCs/>
        </w:rPr>
        <w:t>, 2026 – 1</w:t>
      </w:r>
      <w:r w:rsidR="00150BFF">
        <w:rPr>
          <w:rFonts w:ascii="Aptos Narrow" w:hAnsi="Aptos Narrow"/>
          <w:b/>
          <w:bCs/>
        </w:rPr>
        <w:t>2</w:t>
      </w:r>
      <w:r w:rsidRPr="001378DF">
        <w:rPr>
          <w:rFonts w:ascii="Aptos Narrow" w:hAnsi="Aptos Narrow"/>
          <w:b/>
          <w:bCs/>
        </w:rPr>
        <w:t>:</w:t>
      </w:r>
      <w:r w:rsidR="00150BFF">
        <w:rPr>
          <w:rFonts w:ascii="Aptos Narrow" w:hAnsi="Aptos Narrow"/>
          <w:b/>
          <w:bCs/>
        </w:rPr>
        <w:t>3</w:t>
      </w:r>
      <w:r w:rsidRPr="001378DF">
        <w:rPr>
          <w:rFonts w:ascii="Aptos Narrow" w:hAnsi="Aptos Narrow"/>
          <w:b/>
          <w:bCs/>
        </w:rPr>
        <w:t xml:space="preserve">0 </w:t>
      </w:r>
      <w:r w:rsidR="00150BFF">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A53B6C"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40337E93"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r>
      <w:r w:rsidR="00E433BC" w:rsidRPr="00E433BC">
        <w:rPr>
          <w:rFonts w:ascii="Aptos Narrow" w:hAnsi="Aptos Narrow"/>
          <w:sz w:val="22"/>
          <w:szCs w:val="22"/>
        </w:rPr>
        <w:t xml:space="preserve">The HR Committee of the Village of Warrens met on </w:t>
      </w:r>
      <w:r w:rsidR="00E433BC">
        <w:rPr>
          <w:rFonts w:ascii="Aptos Narrow" w:hAnsi="Aptos Narrow"/>
          <w:sz w:val="22"/>
          <w:szCs w:val="22"/>
        </w:rPr>
        <w:t>April 1, 2026,</w:t>
      </w:r>
      <w:r w:rsidR="00E433BC" w:rsidRPr="00E433BC">
        <w:rPr>
          <w:rFonts w:ascii="Aptos Narrow" w:hAnsi="Aptos Narrow"/>
          <w:sz w:val="22"/>
          <w:szCs w:val="22"/>
        </w:rPr>
        <w:t xml:space="preserve"> at </w:t>
      </w:r>
      <w:r w:rsidR="00E433BC">
        <w:rPr>
          <w:rFonts w:ascii="Aptos Narrow" w:hAnsi="Aptos Narrow"/>
          <w:sz w:val="22"/>
          <w:szCs w:val="22"/>
        </w:rPr>
        <w:t>12:30 PM</w:t>
      </w:r>
      <w:r w:rsidR="00E433BC" w:rsidRPr="00E433BC">
        <w:rPr>
          <w:rFonts w:ascii="Aptos Narrow" w:hAnsi="Aptos Narrow"/>
          <w:sz w:val="22"/>
          <w:szCs w:val="22"/>
        </w:rPr>
        <w:t xml:space="preserve"> at the Village Hall, 301 Main Street, Warrens, Wisconsin. A quorum of members was present.</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A53B6C">
        <w:rPr>
          <w:rFonts w:ascii="Aptos Narrow" w:hAnsi="Aptos Narrow"/>
          <w:sz w:val="22"/>
          <w:szCs w:val="22"/>
        </w:rPr>
        <w:pict w14:anchorId="0A9B6EED">
          <v:rect id="_x0000_i1026" style="width:0;height:1.5pt" o:hralign="center" o:hrstd="t" o:hr="t" fillcolor="#a0a0a0" stroked="f"/>
        </w:pict>
      </w:r>
    </w:p>
    <w:p w14:paraId="18B8BAC9" w14:textId="79A97C00" w:rsidR="001378DF" w:rsidRPr="001378DF" w:rsidRDefault="00E433BC" w:rsidP="001378DF">
      <w:pPr>
        <w:spacing w:after="0"/>
        <w:rPr>
          <w:rFonts w:ascii="Aptos Narrow" w:hAnsi="Aptos Narrow"/>
        </w:rPr>
      </w:pPr>
      <w:r w:rsidRPr="00E433BC">
        <w:rPr>
          <w:rFonts w:ascii="Aptos Narrow" w:hAnsi="Aptos Narrow"/>
          <w:i/>
          <w:iCs/>
          <w:sz w:val="22"/>
          <w:szCs w:val="22"/>
        </w:rPr>
        <w:t xml:space="preserve">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 </w:t>
      </w:r>
      <w:r w:rsidR="00A53B6C">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A53B6C"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0CE142ED" w:rsidR="001378DF" w:rsidRPr="001378DF" w:rsidRDefault="001378DF" w:rsidP="002F45F7">
      <w:pPr>
        <w:numPr>
          <w:ilvl w:val="0"/>
          <w:numId w:val="1"/>
        </w:numPr>
        <w:spacing w:after="120"/>
        <w:rPr>
          <w:rFonts w:ascii="Aptos Narrow" w:hAnsi="Aptos Narrow"/>
        </w:rPr>
      </w:pPr>
      <w:r w:rsidRPr="001378DF">
        <w:rPr>
          <w:rFonts w:ascii="Aptos Narrow" w:hAnsi="Aptos Narrow"/>
        </w:rPr>
        <w:t xml:space="preserve">Time: </w:t>
      </w:r>
      <w:r w:rsidR="00E433BC">
        <w:rPr>
          <w:rFonts w:ascii="Aptos Narrow" w:hAnsi="Aptos Narrow"/>
          <w:b/>
          <w:bCs/>
        </w:rPr>
        <w:t>12:33 PM</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684F198B" w:rsidR="001378DF" w:rsidRPr="001378DF" w:rsidRDefault="00A53B6C" w:rsidP="002F45F7">
      <w:pPr>
        <w:spacing w:after="120"/>
        <w:ind w:left="720"/>
        <w:rPr>
          <w:rFonts w:ascii="Aptos Narrow" w:hAnsi="Aptos Narrow"/>
        </w:rPr>
      </w:pPr>
      <w:sdt>
        <w:sdtPr>
          <w:rPr>
            <w:rFonts w:ascii="MS Gothic" w:eastAsia="MS Gothic" w:hAnsi="MS Gothic"/>
          </w:rPr>
          <w:id w:val="1275600382"/>
          <w14:checkbox>
            <w14:checked w14:val="1"/>
            <w14:checkedState w14:val="2612" w14:font="MS Gothic"/>
            <w14:uncheckedState w14:val="2610" w14:font="MS Gothic"/>
          </w14:checkbox>
        </w:sdtPr>
        <w:sdtEndPr/>
        <w:sdtContent>
          <w:r w:rsidR="00E433BC">
            <w:rPr>
              <w:rFonts w:ascii="MS Gothic" w:eastAsia="MS Gothic" w:hAnsi="MS Gothic" w:hint="eastAsia"/>
            </w:rPr>
            <w:t>☒</w:t>
          </w:r>
        </w:sdtContent>
      </w:sdt>
      <w:r w:rsidR="001378DF" w:rsidRPr="001378DF">
        <w:rPr>
          <w:rFonts w:ascii="Aptos Narrow" w:hAnsi="Aptos Narrow"/>
        </w:rPr>
        <w:t xml:space="preserve"> A</w:t>
      </w:r>
      <w:r w:rsidR="00C424EB">
        <w:rPr>
          <w:rFonts w:ascii="Aptos Narrow" w:hAnsi="Aptos Narrow"/>
        </w:rPr>
        <w:t>.</w:t>
      </w:r>
      <w:r w:rsidR="001378DF" w:rsidRPr="001378DF">
        <w:rPr>
          <w:rFonts w:ascii="Aptos Narrow" w:hAnsi="Aptos Narrow"/>
        </w:rPr>
        <w:t xml:space="preserve"> Werner   </w:t>
      </w:r>
      <w:sdt>
        <w:sdtPr>
          <w:rPr>
            <w:rFonts w:ascii="MS Gothic" w:eastAsia="MS Gothic" w:hAnsi="MS Gothic"/>
          </w:rPr>
          <w:id w:val="531309078"/>
          <w14:checkbox>
            <w14:checked w14:val="1"/>
            <w14:checkedState w14:val="2612" w14:font="MS Gothic"/>
            <w14:uncheckedState w14:val="2610" w14:font="MS Gothic"/>
          </w14:checkbox>
        </w:sdtPr>
        <w:sdtEndPr/>
        <w:sdtContent>
          <w:r w:rsidR="00E433BC">
            <w:rPr>
              <w:rFonts w:ascii="MS Gothic" w:eastAsia="MS Gothic" w:hAnsi="MS Gothic" w:hint="eastAsia"/>
            </w:rPr>
            <w:t>☒</w:t>
          </w:r>
        </w:sdtContent>
      </w:sdt>
      <w:r w:rsidR="001378DF" w:rsidRPr="001378DF">
        <w:rPr>
          <w:rFonts w:ascii="Aptos Narrow" w:hAnsi="Aptos Narrow"/>
        </w:rPr>
        <w:t xml:space="preserve"> J</w:t>
      </w:r>
      <w:r w:rsidR="00C424EB">
        <w:rPr>
          <w:rFonts w:ascii="Aptos Narrow" w:hAnsi="Aptos Narrow"/>
        </w:rPr>
        <w:t>.</w:t>
      </w:r>
      <w:r w:rsidR="001378DF" w:rsidRPr="001378DF">
        <w:rPr>
          <w:rFonts w:ascii="Aptos Narrow" w:hAnsi="Aptos Narrow"/>
        </w:rPr>
        <w:t xml:space="preserve"> Le Mere   </w:t>
      </w:r>
      <w:sdt>
        <w:sdtPr>
          <w:rPr>
            <w:rFonts w:ascii="MS Gothic" w:eastAsia="MS Gothic" w:hAnsi="MS Gothic"/>
          </w:rPr>
          <w:id w:val="543956482"/>
          <w14:checkbox>
            <w14:checked w14:val="1"/>
            <w14:checkedState w14:val="2612" w14:font="MS Gothic"/>
            <w14:uncheckedState w14:val="2610" w14:font="MS Gothic"/>
          </w14:checkbox>
        </w:sdtPr>
        <w:sdtEndPr/>
        <w:sdtContent>
          <w:r w:rsidR="00E433BC">
            <w:rPr>
              <w:rFonts w:ascii="MS Gothic" w:eastAsia="MS Gothic" w:hAnsi="MS Gothic" w:hint="eastAsia"/>
            </w:rPr>
            <w:t>☒</w:t>
          </w:r>
        </w:sdtContent>
      </w:sdt>
      <w:r w:rsidR="001378DF" w:rsidRPr="001378DF">
        <w:rPr>
          <w:rFonts w:ascii="Aptos Narrow" w:hAnsi="Aptos Narrow"/>
        </w:rPr>
        <w:t xml:space="preserve"> T</w:t>
      </w:r>
      <w:r w:rsidR="00C424EB">
        <w:rPr>
          <w:rFonts w:ascii="Aptos Narrow" w:hAnsi="Aptos Narrow"/>
        </w:rPr>
        <w:t>.</w:t>
      </w:r>
      <w:r w:rsidR="001378DF" w:rsidRPr="001378DF">
        <w:rPr>
          <w:rFonts w:ascii="Aptos Narrow" w:hAnsi="Aptos Narrow"/>
        </w:rPr>
        <w:t xml:space="preserve">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4FE2EB50" w:rsidR="001378DF" w:rsidRPr="001378DF" w:rsidRDefault="00A53B6C"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E433BC">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49D0D13E" w:rsidR="009A770C" w:rsidRPr="00150BFF" w:rsidRDefault="009A770C" w:rsidP="002F45F7">
      <w:pPr>
        <w:numPr>
          <w:ilvl w:val="0"/>
          <w:numId w:val="12"/>
        </w:numPr>
        <w:spacing w:after="120"/>
        <w:rPr>
          <w:rFonts w:ascii="Aptos Narrow" w:hAnsi="Aptos Narrow"/>
        </w:rPr>
      </w:pPr>
      <w:r>
        <w:rPr>
          <w:rFonts w:ascii="Aptos Narrow" w:hAnsi="Aptos Narrow"/>
        </w:rPr>
        <w:t xml:space="preserve">March 10, 2026 – </w:t>
      </w:r>
      <w:r w:rsidR="00D95397">
        <w:rPr>
          <w:rFonts w:ascii="Aptos Narrow" w:hAnsi="Aptos Narrow"/>
          <w:i/>
          <w:iCs/>
        </w:rPr>
        <w:t>Previously discussed</w:t>
      </w:r>
    </w:p>
    <w:p w14:paraId="32C346CE" w14:textId="1319FA86" w:rsidR="00150BFF" w:rsidRPr="00650742" w:rsidRDefault="00150BFF" w:rsidP="002F45F7">
      <w:pPr>
        <w:numPr>
          <w:ilvl w:val="0"/>
          <w:numId w:val="12"/>
        </w:numPr>
        <w:spacing w:after="120"/>
        <w:rPr>
          <w:rFonts w:ascii="Aptos Narrow" w:hAnsi="Aptos Narrow"/>
        </w:rPr>
      </w:pPr>
      <w:r>
        <w:rPr>
          <w:rFonts w:ascii="Aptos Narrow" w:hAnsi="Aptos Narrow"/>
        </w:rPr>
        <w:t xml:space="preserve">March 27, 2026 – </w:t>
      </w:r>
      <w:r w:rsidRPr="00150BFF">
        <w:rPr>
          <w:rFonts w:ascii="Aptos Narrow" w:hAnsi="Aptos Narrow"/>
          <w:i/>
          <w:iCs/>
        </w:rPr>
        <w:t>For discussion</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212E13DF" w14:textId="19586AFF" w:rsidR="009A770C" w:rsidRPr="00150BFF" w:rsidRDefault="009A770C" w:rsidP="002F45F7">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lastRenderedPageBreak/>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2C4BB4C3"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 xml:space="preserve">Time: </w:t>
      </w:r>
      <w:r w:rsidR="00E433BC">
        <w:rPr>
          <w:rFonts w:ascii="Aptos Narrow" w:hAnsi="Aptos Narrow"/>
          <w:b/>
          <w:bCs/>
        </w:rPr>
        <w:t>2:36 PM</w:t>
      </w:r>
    </w:p>
    <w:p w14:paraId="198810C8" w14:textId="77777777" w:rsidR="001378DF" w:rsidRPr="001378DF" w:rsidRDefault="00A53B6C"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249C7604"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w:t>
      </w:r>
      <w:r w:rsidR="00E433BC">
        <w:rPr>
          <w:rFonts w:ascii="Aptos Narrow" w:hAnsi="Aptos Narrow"/>
        </w:rPr>
        <w:t>April 9, 2026 at 12:30 PM</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50BFF"/>
    <w:rsid w:val="00197E3C"/>
    <w:rsid w:val="00253604"/>
    <w:rsid w:val="002A6620"/>
    <w:rsid w:val="002F45F7"/>
    <w:rsid w:val="00373E24"/>
    <w:rsid w:val="005811BC"/>
    <w:rsid w:val="006206B2"/>
    <w:rsid w:val="00627C80"/>
    <w:rsid w:val="00650742"/>
    <w:rsid w:val="007D3113"/>
    <w:rsid w:val="0080757B"/>
    <w:rsid w:val="008A1F3D"/>
    <w:rsid w:val="008C656B"/>
    <w:rsid w:val="009831C5"/>
    <w:rsid w:val="009A770C"/>
    <w:rsid w:val="009C7A7C"/>
    <w:rsid w:val="009D6EAF"/>
    <w:rsid w:val="009E2C78"/>
    <w:rsid w:val="00A14997"/>
    <w:rsid w:val="00A175C4"/>
    <w:rsid w:val="00A25D81"/>
    <w:rsid w:val="00B23A4C"/>
    <w:rsid w:val="00BD41C0"/>
    <w:rsid w:val="00C424EB"/>
    <w:rsid w:val="00C75A4F"/>
    <w:rsid w:val="00CB08BD"/>
    <w:rsid w:val="00D95397"/>
    <w:rsid w:val="00DE2C2F"/>
    <w:rsid w:val="00E1150C"/>
    <w:rsid w:val="00E433BC"/>
    <w:rsid w:val="00E61B24"/>
    <w:rsid w:val="00E94A2F"/>
    <w:rsid w:val="00EA0275"/>
    <w:rsid w:val="00FA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2340</Characters>
  <Application>Microsoft Office Word</Application>
  <DocSecurity>0</DocSecurity>
  <Lines>47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3</cp:revision>
  <cp:lastPrinted>2026-03-24T21:08:00Z</cp:lastPrinted>
  <dcterms:created xsi:type="dcterms:W3CDTF">2026-04-02T12:39:00Z</dcterms:created>
  <dcterms:modified xsi:type="dcterms:W3CDTF">2026-04-07T12:16:00Z</dcterms:modified>
</cp:coreProperties>
</file>